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招标文件审批表（样本）</w:t>
      </w:r>
    </w:p>
    <w:p>
      <w:pPr>
        <w:spacing w:line="400" w:lineRule="exact"/>
        <w:jc w:val="left"/>
        <w:rPr>
          <w:rFonts w:ascii="仿宋_GB2312" w:hAnsi="仿宋" w:eastAsia="仿宋_GB2312"/>
        </w:rPr>
      </w:pPr>
      <w:r>
        <w:rPr>
          <w:rFonts w:hint="eastAsia" w:ascii="仿宋_GB2312" w:hAnsi="仿宋" w:eastAsia="仿宋_GB2312" w:cs="仿宋_GB2312"/>
        </w:rPr>
        <w:t>申</w:t>
      </w:r>
      <w:r>
        <w:rPr>
          <w:rFonts w:ascii="仿宋_GB2312" w:hAnsi="仿宋" w:eastAsia="仿宋_GB2312" w:cs="仿宋_GB2312"/>
        </w:rPr>
        <w:t xml:space="preserve"> </w:t>
      </w:r>
      <w:r>
        <w:rPr>
          <w:rFonts w:hint="eastAsia" w:ascii="仿宋_GB2312" w:hAnsi="仿宋" w:eastAsia="仿宋_GB2312" w:cs="仿宋_GB2312"/>
        </w:rPr>
        <w:t>报</w:t>
      </w:r>
      <w:r>
        <w:rPr>
          <w:rFonts w:ascii="仿宋_GB2312" w:hAnsi="仿宋" w:eastAsia="仿宋_GB2312" w:cs="仿宋_GB2312"/>
        </w:rPr>
        <w:t xml:space="preserve"> </w:t>
      </w:r>
      <w:r>
        <w:rPr>
          <w:rFonts w:hint="eastAsia" w:ascii="仿宋_GB2312" w:hAnsi="仿宋" w:eastAsia="仿宋_GB2312" w:cs="仿宋_GB2312"/>
        </w:rPr>
        <w:t>部</w:t>
      </w:r>
      <w:r>
        <w:rPr>
          <w:rFonts w:ascii="仿宋_GB2312" w:hAnsi="仿宋" w:eastAsia="仿宋_GB2312" w:cs="仿宋_GB2312"/>
        </w:rPr>
        <w:t xml:space="preserve"> </w:t>
      </w:r>
      <w:r>
        <w:rPr>
          <w:rFonts w:hint="eastAsia" w:ascii="仿宋_GB2312" w:hAnsi="仿宋" w:eastAsia="仿宋_GB2312" w:cs="仿宋_GB2312"/>
        </w:rPr>
        <w:t>门：</w:t>
      </w:r>
      <w:r>
        <w:rPr>
          <w:rFonts w:ascii="仿宋_GB2312" w:hAnsi="仿宋" w:eastAsia="仿宋_GB2312" w:cs="仿宋_GB2312"/>
        </w:rPr>
        <w:t>***</w:t>
      </w:r>
      <w:r>
        <w:rPr>
          <w:rFonts w:hint="eastAsia" w:ascii="仿宋_GB2312" w:hAnsi="仿宋" w:eastAsia="仿宋_GB2312" w:cs="仿宋_GB2312"/>
        </w:rPr>
        <w:t>（盖章）</w:t>
      </w:r>
      <w:r>
        <w:rPr>
          <w:rFonts w:ascii="仿宋_GB2312" w:hAnsi="仿宋" w:eastAsia="仿宋_GB2312" w:cs="仿宋_GB2312"/>
        </w:rPr>
        <w:t xml:space="preserve">                                           </w:t>
      </w:r>
      <w:r>
        <w:rPr>
          <w:rFonts w:hint="eastAsia" w:ascii="仿宋_GB2312" w:hAnsi="仿宋" w:eastAsia="仿宋_GB2312" w:cs="仿宋_GB2312"/>
        </w:rPr>
        <w:t>编</w:t>
      </w:r>
      <w:r>
        <w:rPr>
          <w:rFonts w:ascii="仿宋_GB2312" w:hAnsi="仿宋" w:eastAsia="仿宋_GB2312" w:cs="仿宋_GB2312"/>
        </w:rPr>
        <w:t xml:space="preserve"> </w:t>
      </w:r>
      <w:r>
        <w:rPr>
          <w:rFonts w:hint="eastAsia" w:ascii="仿宋_GB2312" w:hAnsi="仿宋" w:eastAsia="仿宋_GB2312" w:cs="仿宋_GB2312"/>
        </w:rPr>
        <w:t>号：</w:t>
      </w:r>
    </w:p>
    <w:tbl>
      <w:tblPr>
        <w:tblStyle w:val="4"/>
        <w:tblW w:w="985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80"/>
        <w:gridCol w:w="1980"/>
        <w:gridCol w:w="2340"/>
        <w:gridCol w:w="17"/>
        <w:gridCol w:w="2323"/>
        <w:gridCol w:w="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项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目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名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称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</w:rPr>
            </w:pPr>
            <w:r>
              <w:rPr>
                <w:rFonts w:ascii="仿宋_GB2312" w:hAnsi="仿宋" w:eastAsia="仿宋_GB2312" w:cs="仿宋_GB2312"/>
              </w:rPr>
              <w:t>xxxxx</w:t>
            </w:r>
            <w:r>
              <w:rPr>
                <w:rFonts w:hint="eastAsia" w:ascii="仿宋_GB2312" w:hAnsi="仿宋" w:eastAsia="仿宋_GB2312" w:cs="仿宋_GB2312"/>
              </w:rPr>
              <w:t>采购项目</w:t>
            </w: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资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金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来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源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仿宋_GB2312"/>
              </w:rPr>
            </w:pPr>
            <w:r>
              <w:rPr>
                <w:rFonts w:ascii="仿宋_GB2312" w:hAnsi="仿宋" w:eastAsia="仿宋_GB2312" w:cs="仿宋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预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算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金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额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</w:rPr>
            </w:pPr>
            <w:r>
              <w:rPr>
                <w:rFonts w:ascii="仿宋_GB2312" w:hAnsi="仿宋" w:eastAsia="仿宋_GB2312" w:cs="仿宋_GB2312"/>
              </w:rPr>
              <w:t xml:space="preserve">  **</w:t>
            </w:r>
            <w:r>
              <w:rPr>
                <w:rFonts w:hint="eastAsia" w:ascii="仿宋_GB2312" w:hAnsi="仿宋" w:eastAsia="仿宋_GB2312" w:cs="仿宋_GB2312"/>
              </w:rPr>
              <w:t>元</w:t>
            </w: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是否已纳入年初采购预算表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项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目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类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别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□货物类</w:t>
            </w:r>
          </w:p>
          <w:p>
            <w:pPr>
              <w:spacing w:line="400" w:lineRule="exact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□服务类</w:t>
            </w: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采购、招标方式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_GB2312"/>
              </w:rPr>
            </w:pPr>
            <w:r>
              <w:rPr>
                <w:rFonts w:ascii="仿宋_GB2312" w:hAnsi="仿宋" w:eastAsia="仿宋_GB2312" w:cs="仿宋_GB231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联</w:t>
            </w:r>
            <w:r>
              <w:rPr>
                <w:rFonts w:ascii="仿宋_GB2312" w:hAnsi="仿宋" w:eastAsia="仿宋_GB2312" w:cs="仿宋_GB2312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</w:rPr>
              <w:t>系</w:t>
            </w:r>
            <w:r>
              <w:rPr>
                <w:rFonts w:ascii="仿宋_GB2312" w:hAnsi="仿宋" w:eastAsia="仿宋_GB2312" w:cs="仿宋_GB2312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</w:rPr>
              <w:t>人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_GB2312"/>
              </w:rPr>
            </w:pPr>
            <w:r>
              <w:rPr>
                <w:rFonts w:ascii="仿宋_GB2312" w:hAnsi="仿宋" w:eastAsia="仿宋_GB2312" w:cs="仿宋_GB2312"/>
              </w:rPr>
              <w:t>***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联系电话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_GB2312"/>
              </w:rPr>
            </w:pPr>
            <w:r>
              <w:rPr>
                <w:rFonts w:ascii="仿宋_GB2312" w:hAnsi="仿宋" w:eastAsia="仿宋_GB2312" w:cs="仿宋_GB231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85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技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术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参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数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及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要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求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说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atLeast"/>
        </w:trPr>
        <w:tc>
          <w:tcPr>
            <w:tcW w:w="9854" w:type="dxa"/>
            <w:gridSpan w:val="7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>1.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项目预算：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**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元，应包含制造、包装、运输、装卸、保险、安装、调试、验收、人员培训、检验、税金等一切费用。（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预算表、技术参数、图纸等附后）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>2.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质量（验收）要求：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、必须符合国家对有关产品的相关标准的规定；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 xml:space="preserve"> 2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、货物技术性能必须符合或优于学院本项目的技术性能要求；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 xml:space="preserve"> 3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、中标设备必须是全新原装未启封，未经使用和非展览会展示样品设备，外观无刮、碰痕迹，并有下列明显标记：名称、品牌型号、制造商标识、产地、出厂日期、出产序列号等。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  <w:t>质保期：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所有货物提供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**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年免费保修。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售后服务：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成交商必须在福州市内设有公司办事处，随时提供相关项目的咨询服务，应在故障维修响应时间为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小时内响应，技术人员在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4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小时内到达现场。</w:t>
            </w:r>
          </w:p>
          <w:p>
            <w:pPr>
              <w:spacing w:line="40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>5.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交货日期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合同签订后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15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天完成。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 xml:space="preserve"> 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>6.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交货地点：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由采购方指定具体地点。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>7.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技术服务：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由成交商负责将货物按签订合同的具体数量、具体地点运送到最终目的地，成交商负责派技术人员到现场进行安装、调试，并负责调试至验收合格交付学院使用。成交商应免费提供全部设备的操作、使用及维护的技术培训服务。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 xml:space="preserve">8. 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付款方式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：项目完成并验收合格后，支付项目总额的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100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%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。</w:t>
            </w:r>
          </w:p>
          <w:p>
            <w:pPr>
              <w:widowControl/>
              <w:tabs>
                <w:tab w:val="left" w:pos="0"/>
                <w:tab w:val="left" w:pos="1100"/>
              </w:tabs>
              <w:spacing w:line="40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>9.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供应商资格：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应具有独立法人资格，经营范围必须获得国家行政主管部门的许可。</w:t>
            </w:r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>10.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其他：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本项目不接受联合体投标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。</w:t>
            </w:r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>11.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评分原则、评分方法、评分分数：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商务分（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**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分）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+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技术分（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**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分）</w:t>
            </w:r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color w:val="000000"/>
                <w:sz w:val="24"/>
                <w:szCs w:val="24"/>
              </w:rPr>
              <w:t>12</w:t>
            </w:r>
            <w:r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</w:rPr>
              <w:t>、样品：提供</w:t>
            </w:r>
            <w:r>
              <w:rPr>
                <w:rFonts w:ascii="仿宋_GB2312" w:hAnsi="仿宋" w:eastAsia="仿宋_GB2312" w:cs="仿宋_GB2312"/>
                <w:b/>
                <w:bCs/>
                <w:color w:val="000000"/>
                <w:sz w:val="24"/>
                <w:szCs w:val="24"/>
              </w:rPr>
              <w:t>**</w:t>
            </w:r>
            <w:r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</w:rPr>
              <w:t>作为采购样品。</w:t>
            </w:r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13、核心产品：</w:t>
            </w:r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ascii="仿宋_GB2312" w:hAnsi="仿宋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1195" w:hRule="atLeast"/>
        </w:trPr>
        <w:tc>
          <w:tcPr>
            <w:tcW w:w="28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项目申报部门意见</w:t>
            </w:r>
          </w:p>
        </w:tc>
        <w:tc>
          <w:tcPr>
            <w:tcW w:w="6660" w:type="dxa"/>
            <w:gridSpan w:val="4"/>
            <w:vAlign w:val="center"/>
          </w:tcPr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情况属实，特此申请。</w:t>
            </w:r>
          </w:p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负责人签字：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1175" w:hRule="atLeast"/>
        </w:trPr>
        <w:tc>
          <w:tcPr>
            <w:tcW w:w="280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b/>
                <w:bCs/>
                <w:kern w:val="0"/>
                <w:sz w:val="24"/>
                <w:szCs w:val="24"/>
                <w:lang w:eastAsia="zh-CN"/>
              </w:rPr>
              <w:t>统筹部门意见</w:t>
            </w:r>
          </w:p>
        </w:tc>
        <w:tc>
          <w:tcPr>
            <w:tcW w:w="6660" w:type="dxa"/>
            <w:gridSpan w:val="4"/>
          </w:tcPr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情况属实，特此申请。</w:t>
            </w:r>
          </w:p>
          <w:p>
            <w:pPr>
              <w:ind w:right="630"/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负责人签字：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1478" w:hRule="atLeast"/>
        </w:trPr>
        <w:tc>
          <w:tcPr>
            <w:tcW w:w="280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财务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部门意见</w:t>
            </w:r>
          </w:p>
          <w:p>
            <w:pPr>
              <w:widowControl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660" w:type="dxa"/>
            <w:gridSpan w:val="4"/>
          </w:tcPr>
          <w:p>
            <w:pPr>
              <w:wordWrap w:val="0"/>
              <w:spacing w:line="400" w:lineRule="exact"/>
              <w:rPr>
                <w:rFonts w:eastAsia="仿宋_GB2312"/>
                <w:color w:val="4B4B4B"/>
                <w:kern w:val="0"/>
                <w:sz w:val="24"/>
                <w:szCs w:val="24"/>
              </w:rPr>
            </w:pPr>
          </w:p>
          <w:p>
            <w:pPr>
              <w:ind w:right="630"/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经费来源已落实，同意项目开展。</w:t>
            </w:r>
          </w:p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负责人签字：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2105" w:hRule="atLeast"/>
        </w:trPr>
        <w:tc>
          <w:tcPr>
            <w:tcW w:w="28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业务主管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部门意见</w:t>
            </w:r>
          </w:p>
        </w:tc>
        <w:tc>
          <w:tcPr>
            <w:tcW w:w="6660" w:type="dxa"/>
            <w:gridSpan w:val="4"/>
          </w:tcPr>
          <w:p>
            <w:pPr>
              <w:ind w:right="630"/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630"/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负责人签字：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1980" w:hRule="atLeast"/>
        </w:trPr>
        <w:tc>
          <w:tcPr>
            <w:tcW w:w="2808" w:type="dxa"/>
            <w:gridSpan w:val="2"/>
            <w:vAlign w:val="center"/>
          </w:tcPr>
          <w:p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分管申请采购单位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校领导意见</w:t>
            </w:r>
          </w:p>
        </w:tc>
        <w:tc>
          <w:tcPr>
            <w:tcW w:w="6660" w:type="dxa"/>
            <w:gridSpan w:val="4"/>
          </w:tcPr>
          <w:p>
            <w:pPr>
              <w:ind w:right="1190"/>
              <w:jc w:val="left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1190"/>
              <w:jc w:val="center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bookmarkStart w:id="2" w:name="_GoBack"/>
            <w:bookmarkEnd w:id="2"/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2391" w:hRule="atLeast"/>
        </w:trPr>
        <w:tc>
          <w:tcPr>
            <w:tcW w:w="2808" w:type="dxa"/>
            <w:gridSpan w:val="2"/>
            <w:vAlign w:val="center"/>
          </w:tcPr>
          <w:p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分管采购</w:t>
            </w:r>
            <w:r>
              <w:rPr>
                <w:rFonts w:hint="eastAsia" w:cs="宋体"/>
                <w:b/>
                <w:bCs/>
                <w:sz w:val="24"/>
                <w:szCs w:val="24"/>
                <w:lang w:eastAsia="zh-CN"/>
              </w:rPr>
              <w:t>主管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校领导意见</w:t>
            </w:r>
          </w:p>
        </w:tc>
        <w:tc>
          <w:tcPr>
            <w:tcW w:w="6660" w:type="dxa"/>
            <w:gridSpan w:val="4"/>
          </w:tcPr>
          <w:p>
            <w:pPr>
              <w:ind w:right="1190"/>
              <w:jc w:val="center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1190"/>
              <w:jc w:val="center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630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2391" w:hRule="atLeast"/>
        </w:trPr>
        <w:tc>
          <w:tcPr>
            <w:tcW w:w="2808" w:type="dxa"/>
            <w:gridSpan w:val="2"/>
            <w:vAlign w:val="center"/>
          </w:tcPr>
          <w:p>
            <w:pPr>
              <w:jc w:val="center"/>
              <w:rPr>
                <w:rFonts w:hint="eastAsia" w:cs="宋体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采购领导小组意见</w:t>
            </w:r>
          </w:p>
        </w:tc>
        <w:tc>
          <w:tcPr>
            <w:tcW w:w="6660" w:type="dxa"/>
            <w:gridSpan w:val="4"/>
            <w:vAlign w:val="top"/>
          </w:tcPr>
          <w:p>
            <w:pPr>
              <w:ind w:right="1190"/>
              <w:jc w:val="center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1190"/>
              <w:jc w:val="center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630" w:rightChars="0"/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</w:tbl>
    <w:p>
      <w:pPr>
        <w:spacing w:line="300" w:lineRule="exact"/>
        <w:rPr>
          <w:rFonts w:ascii="仿宋_GB2312" w:hAnsi="仿宋" w:eastAsia="仿宋_GB2312"/>
        </w:rPr>
      </w:pPr>
      <w:bookmarkStart w:id="0" w:name="OLE_LINK8"/>
      <w:bookmarkStart w:id="1" w:name="OLE_LINK7"/>
      <w:r>
        <w:rPr>
          <w:rFonts w:hint="eastAsia" w:ascii="仿宋_GB2312" w:hAnsi="仿宋" w:eastAsia="仿宋_GB2312" w:cs="仿宋_GB2312"/>
        </w:rPr>
        <w:t>注：正反面打印。</w:t>
      </w:r>
    </w:p>
    <w:bookmarkEnd w:id="0"/>
    <w:bookmarkEnd w:id="1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7BDC"/>
    <w:rsid w:val="000E7BDC"/>
    <w:rsid w:val="00147FF7"/>
    <w:rsid w:val="00166097"/>
    <w:rsid w:val="0028085E"/>
    <w:rsid w:val="00294311"/>
    <w:rsid w:val="003A4668"/>
    <w:rsid w:val="00472F96"/>
    <w:rsid w:val="0067273D"/>
    <w:rsid w:val="00C47AD7"/>
    <w:rsid w:val="00D52AD6"/>
    <w:rsid w:val="00DF36E8"/>
    <w:rsid w:val="00DF4074"/>
    <w:rsid w:val="00E94ED1"/>
    <w:rsid w:val="00EC3D35"/>
    <w:rsid w:val="00EC7CFB"/>
    <w:rsid w:val="0BC865C7"/>
    <w:rsid w:val="124050A1"/>
    <w:rsid w:val="2AD90625"/>
    <w:rsid w:val="33465C48"/>
    <w:rsid w:val="42A8156F"/>
    <w:rsid w:val="65120D1E"/>
    <w:rsid w:val="733B1CC3"/>
    <w:rsid w:val="781F42D5"/>
    <w:rsid w:val="7AED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